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FBF7A" w14:textId="1C52421D" w:rsidR="00533446" w:rsidRPr="009472AC" w:rsidRDefault="00533446" w:rsidP="00533446">
      <w:pPr>
        <w:pStyle w:val="Heading2"/>
        <w:rPr>
          <w:rFonts w:cs="Segoe UI"/>
        </w:rPr>
      </w:pPr>
      <w:r w:rsidRPr="009472AC">
        <w:rPr>
          <w:rFonts w:cs="Segoe UI"/>
        </w:rPr>
        <w:t>SAFETY ADVISORY GROUP (SAG) MEETING AGENDA</w:t>
      </w:r>
    </w:p>
    <w:p w14:paraId="0A219160" w14:textId="77777777" w:rsidR="00533446" w:rsidRPr="009472AC" w:rsidRDefault="00533446" w:rsidP="00533446">
      <w:pPr>
        <w:rPr>
          <w:rFonts w:eastAsia="Times New Roman" w:cs="Segoe UI"/>
          <w:lang w:val="en-GB" w:eastAsia="en-GB"/>
        </w:rPr>
      </w:pPr>
      <w:r w:rsidRPr="009472AC">
        <w:rPr>
          <w:rFonts w:eastAsia="Times New Roman" w:cs="Segoe UI"/>
          <w:lang w:val="en-GB" w:eastAsia="en-GB"/>
        </w:rPr>
        <w:t>The Safety Advisory Group is the primary multi-agency forum for reviewing and advising on all safety aspects of the tournament. This meeting should be convened regularly during the planning phase and at least once immediately pre-event.</w:t>
      </w:r>
    </w:p>
    <w:p w14:paraId="44D2D27C" w14:textId="77777777" w:rsidR="00533446" w:rsidRPr="009472AC" w:rsidRDefault="00533446" w:rsidP="00533446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Meeting Lead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: Chair (typically Local Authority representative)</w:t>
      </w:r>
    </w:p>
    <w:p w14:paraId="66E1CB3E" w14:textId="77777777" w:rsidR="00533446" w:rsidRPr="009472AC" w:rsidRDefault="00533446" w:rsidP="00533446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Agenda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:</w:t>
      </w:r>
    </w:p>
    <w:p w14:paraId="7F3EEE73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Welcome and introductions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(Chair, 5 mins) – Establish attendance, set context for the meeting, and ensure all participants understand their role.</w:t>
      </w:r>
    </w:p>
    <w:p w14:paraId="2C4EA551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Apologies and declarations of interest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(Chair, 2 mins) – Record apologies received and invite any declarations of interest that may affect discussions.</w:t>
      </w:r>
    </w:p>
    <w:p w14:paraId="6028F1DC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Minutes of previous meeting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(Chair, 3 mins) – Review and approve minutes; confirm actions from previous meeting are complete or on track.</w:t>
      </w:r>
    </w:p>
    <w:p w14:paraId="1DD3722B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Event update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(Tournament Director, 10 mins) – Current status of planning, confirmed attendance figures, any changes to dates or format, and key milestones achieved since last meeting.</w:t>
      </w:r>
    </w:p>
    <w:p w14:paraId="53CFAF04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Risk register review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(Safety Officer, 15 mins) – Walk through key risks, newly identified hazards, status of mitigation measures, and any risks requiring multi-agency input.</w:t>
      </w:r>
    </w:p>
    <w:p w14:paraId="617A0CA9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Crowd management plan update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(Safety Officer, 10 mins) – Review crowd flow modelling, pinch point analysis, steward deployment plans, and any changes to spectator management strategies.</w:t>
      </w:r>
    </w:p>
    <w:p w14:paraId="224491ED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Transport and traffic management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(Transport Consultant, 10 mins) – Update on Park &amp; Ride operations, road closures, signage strategy, and integration with emergency access routes.</w:t>
      </w:r>
    </w:p>
    <w:p w14:paraId="3B9F0578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Weather briefing and forecast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(On-Site Meteorologist, 10 mins) – Seasonal outlook, historical weather patterns for the venue, and proposed monitoring and alerting protocols.</w:t>
      </w:r>
    </w:p>
    <w:p w14:paraId="5EA1944C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Emergency services coordination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(Police/Fire/Ambulance representatives, 15 mins) – Confirm response plans, communication protocols, command structures, and any resource requirements or constraints.</w:t>
      </w:r>
    </w:p>
    <w:p w14:paraId="77C3214A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Counter-terrorism update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(Security Consultant, 10 mins) – Review compliance status, public protection procedures, hostile vehicle mitigation, and staff awareness training.</w:t>
      </w:r>
    </w:p>
    <w:p w14:paraId="13E1137D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Security update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 xml:space="preserve"> (Security Consultant, 10 mins) – Review of proposed VIP visits, Hotel Activities, Entertainment, General Crime Prevention and proposed MOUs.</w:t>
      </w:r>
    </w:p>
    <w:p w14:paraId="3CB562C6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Any other business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(Chair, 5 mins) – Opportunity for attendees to raise matters not covered elsewhere.</w:t>
      </w:r>
    </w:p>
    <w:p w14:paraId="159B20E5" w14:textId="77777777" w:rsidR="00533446" w:rsidRPr="009472AC" w:rsidRDefault="00533446" w:rsidP="005334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Date of next meeting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(Chair, 2 mins) – Confirm date, time, and location of next meeting; agree any interim actions.</w:t>
      </w:r>
    </w:p>
    <w:p w14:paraId="7B49B84C" w14:textId="77777777" w:rsidR="00533446" w:rsidRPr="009472AC" w:rsidRDefault="00533446" w:rsidP="00533446">
      <w:pPr>
        <w:shd w:val="clear" w:color="auto" w:fill="FFFFFF"/>
        <w:spacing w:before="240" w:after="240" w:line="420" w:lineRule="atLeast"/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</w:pPr>
    </w:p>
    <w:sectPr w:rsidR="00533446" w:rsidRPr="00947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7A62"/>
    <w:multiLevelType w:val="hybridMultilevel"/>
    <w:tmpl w:val="9C6084B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280BC1"/>
    <w:multiLevelType w:val="hybridMultilevel"/>
    <w:tmpl w:val="564E4D1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B067EE"/>
    <w:multiLevelType w:val="hybridMultilevel"/>
    <w:tmpl w:val="E0803D9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3F2E0D"/>
    <w:multiLevelType w:val="hybridMultilevel"/>
    <w:tmpl w:val="BDDC351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14698B"/>
    <w:multiLevelType w:val="hybridMultilevel"/>
    <w:tmpl w:val="8E3E761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2628745">
    <w:abstractNumId w:val="1"/>
  </w:num>
  <w:num w:numId="2" w16cid:durableId="993460230">
    <w:abstractNumId w:val="0"/>
  </w:num>
  <w:num w:numId="3" w16cid:durableId="1005743100">
    <w:abstractNumId w:val="3"/>
  </w:num>
  <w:num w:numId="4" w16cid:durableId="1391614621">
    <w:abstractNumId w:val="4"/>
  </w:num>
  <w:num w:numId="5" w16cid:durableId="469978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46"/>
    <w:rsid w:val="00004898"/>
    <w:rsid w:val="00014B84"/>
    <w:rsid w:val="0001548B"/>
    <w:rsid w:val="00016EAD"/>
    <w:rsid w:val="00021CED"/>
    <w:rsid w:val="00024FBE"/>
    <w:rsid w:val="00026082"/>
    <w:rsid w:val="00037C6E"/>
    <w:rsid w:val="0004181E"/>
    <w:rsid w:val="00057A3C"/>
    <w:rsid w:val="00064D32"/>
    <w:rsid w:val="00082156"/>
    <w:rsid w:val="0008789B"/>
    <w:rsid w:val="00087BA6"/>
    <w:rsid w:val="000900D2"/>
    <w:rsid w:val="00090F7F"/>
    <w:rsid w:val="000A4BC3"/>
    <w:rsid w:val="000B17D0"/>
    <w:rsid w:val="000C6AC7"/>
    <w:rsid w:val="000C7B25"/>
    <w:rsid w:val="000D5ADA"/>
    <w:rsid w:val="000D6D3A"/>
    <w:rsid w:val="000E22B5"/>
    <w:rsid w:val="000E2D26"/>
    <w:rsid w:val="000E564D"/>
    <w:rsid w:val="000F481F"/>
    <w:rsid w:val="001011CD"/>
    <w:rsid w:val="00103502"/>
    <w:rsid w:val="00103C1A"/>
    <w:rsid w:val="00110EEF"/>
    <w:rsid w:val="001141B6"/>
    <w:rsid w:val="00127275"/>
    <w:rsid w:val="001430A1"/>
    <w:rsid w:val="00147FC0"/>
    <w:rsid w:val="001576DF"/>
    <w:rsid w:val="00163382"/>
    <w:rsid w:val="00171402"/>
    <w:rsid w:val="00181D99"/>
    <w:rsid w:val="0019330E"/>
    <w:rsid w:val="001A3BA1"/>
    <w:rsid w:val="001A4B05"/>
    <w:rsid w:val="001C2914"/>
    <w:rsid w:val="001C3702"/>
    <w:rsid w:val="001C6457"/>
    <w:rsid w:val="001C6A0D"/>
    <w:rsid w:val="001D691D"/>
    <w:rsid w:val="001E6E0A"/>
    <w:rsid w:val="001F1DE6"/>
    <w:rsid w:val="002063B6"/>
    <w:rsid w:val="00211177"/>
    <w:rsid w:val="002119AF"/>
    <w:rsid w:val="00236069"/>
    <w:rsid w:val="0025246B"/>
    <w:rsid w:val="00253E85"/>
    <w:rsid w:val="0025689C"/>
    <w:rsid w:val="00263DEF"/>
    <w:rsid w:val="00266295"/>
    <w:rsid w:val="00275799"/>
    <w:rsid w:val="00287E4C"/>
    <w:rsid w:val="00290F39"/>
    <w:rsid w:val="00297541"/>
    <w:rsid w:val="00297FA1"/>
    <w:rsid w:val="002B64CC"/>
    <w:rsid w:val="002D4644"/>
    <w:rsid w:val="002E30CF"/>
    <w:rsid w:val="002F4FAC"/>
    <w:rsid w:val="002F5536"/>
    <w:rsid w:val="002F6BE0"/>
    <w:rsid w:val="003061C2"/>
    <w:rsid w:val="003068B7"/>
    <w:rsid w:val="00307CAF"/>
    <w:rsid w:val="00312F06"/>
    <w:rsid w:val="0033207C"/>
    <w:rsid w:val="00332DF0"/>
    <w:rsid w:val="00337DD8"/>
    <w:rsid w:val="00346DA2"/>
    <w:rsid w:val="003478EB"/>
    <w:rsid w:val="00360A22"/>
    <w:rsid w:val="003706D9"/>
    <w:rsid w:val="00393ACD"/>
    <w:rsid w:val="003A3525"/>
    <w:rsid w:val="003A52E7"/>
    <w:rsid w:val="003C21B8"/>
    <w:rsid w:val="003C4B7A"/>
    <w:rsid w:val="003E6343"/>
    <w:rsid w:val="003E7C83"/>
    <w:rsid w:val="003F0731"/>
    <w:rsid w:val="003F1B9B"/>
    <w:rsid w:val="003F4BEE"/>
    <w:rsid w:val="00400F00"/>
    <w:rsid w:val="00406064"/>
    <w:rsid w:val="00420D14"/>
    <w:rsid w:val="004215F4"/>
    <w:rsid w:val="004256D8"/>
    <w:rsid w:val="004417F6"/>
    <w:rsid w:val="00441B60"/>
    <w:rsid w:val="00445E74"/>
    <w:rsid w:val="00450922"/>
    <w:rsid w:val="00450CA3"/>
    <w:rsid w:val="00451296"/>
    <w:rsid w:val="004528C6"/>
    <w:rsid w:val="004534F6"/>
    <w:rsid w:val="00455FE9"/>
    <w:rsid w:val="00463F83"/>
    <w:rsid w:val="0046533F"/>
    <w:rsid w:val="00475900"/>
    <w:rsid w:val="00485681"/>
    <w:rsid w:val="0048579B"/>
    <w:rsid w:val="00491389"/>
    <w:rsid w:val="004A07E2"/>
    <w:rsid w:val="004A0F8C"/>
    <w:rsid w:val="004A7DEF"/>
    <w:rsid w:val="004B53A0"/>
    <w:rsid w:val="004C2A49"/>
    <w:rsid w:val="004C7614"/>
    <w:rsid w:val="004E22C7"/>
    <w:rsid w:val="004E2B0A"/>
    <w:rsid w:val="004E7EE1"/>
    <w:rsid w:val="005017B6"/>
    <w:rsid w:val="00505320"/>
    <w:rsid w:val="00515198"/>
    <w:rsid w:val="0051768A"/>
    <w:rsid w:val="00526018"/>
    <w:rsid w:val="00533446"/>
    <w:rsid w:val="005464C1"/>
    <w:rsid w:val="00556200"/>
    <w:rsid w:val="005568C1"/>
    <w:rsid w:val="005576F7"/>
    <w:rsid w:val="00560DA2"/>
    <w:rsid w:val="00563A29"/>
    <w:rsid w:val="005675D3"/>
    <w:rsid w:val="00571786"/>
    <w:rsid w:val="00573EE9"/>
    <w:rsid w:val="005859A9"/>
    <w:rsid w:val="00585ABC"/>
    <w:rsid w:val="00594306"/>
    <w:rsid w:val="0059555E"/>
    <w:rsid w:val="00596F8D"/>
    <w:rsid w:val="005A2611"/>
    <w:rsid w:val="005A63BF"/>
    <w:rsid w:val="005A77A3"/>
    <w:rsid w:val="005C0E35"/>
    <w:rsid w:val="005C3D48"/>
    <w:rsid w:val="005D00CD"/>
    <w:rsid w:val="005D4E44"/>
    <w:rsid w:val="005D5289"/>
    <w:rsid w:val="005E1D1E"/>
    <w:rsid w:val="005E4DFA"/>
    <w:rsid w:val="005E7DFD"/>
    <w:rsid w:val="005F0463"/>
    <w:rsid w:val="005F32A1"/>
    <w:rsid w:val="005F34BE"/>
    <w:rsid w:val="005F64B0"/>
    <w:rsid w:val="005F797C"/>
    <w:rsid w:val="00602F8E"/>
    <w:rsid w:val="00603BDA"/>
    <w:rsid w:val="006069C0"/>
    <w:rsid w:val="00607A63"/>
    <w:rsid w:val="00617350"/>
    <w:rsid w:val="00620D8F"/>
    <w:rsid w:val="006257BD"/>
    <w:rsid w:val="006324B2"/>
    <w:rsid w:val="0063323D"/>
    <w:rsid w:val="0065035D"/>
    <w:rsid w:val="006534EF"/>
    <w:rsid w:val="006624D8"/>
    <w:rsid w:val="00665167"/>
    <w:rsid w:val="006721BA"/>
    <w:rsid w:val="0067527E"/>
    <w:rsid w:val="0067627B"/>
    <w:rsid w:val="00697409"/>
    <w:rsid w:val="006A092A"/>
    <w:rsid w:val="006A3173"/>
    <w:rsid w:val="006B63B3"/>
    <w:rsid w:val="006C7161"/>
    <w:rsid w:val="006D1DC2"/>
    <w:rsid w:val="006D3FA2"/>
    <w:rsid w:val="006E20FD"/>
    <w:rsid w:val="006E64C4"/>
    <w:rsid w:val="006F04B3"/>
    <w:rsid w:val="006F6F5E"/>
    <w:rsid w:val="00700C14"/>
    <w:rsid w:val="007032B4"/>
    <w:rsid w:val="0070567D"/>
    <w:rsid w:val="007100BC"/>
    <w:rsid w:val="00722FE0"/>
    <w:rsid w:val="00724B8F"/>
    <w:rsid w:val="00740F59"/>
    <w:rsid w:val="0074222C"/>
    <w:rsid w:val="0074469F"/>
    <w:rsid w:val="007512E9"/>
    <w:rsid w:val="0075605E"/>
    <w:rsid w:val="00760A2E"/>
    <w:rsid w:val="00766439"/>
    <w:rsid w:val="007742DD"/>
    <w:rsid w:val="00780F13"/>
    <w:rsid w:val="00794894"/>
    <w:rsid w:val="00795CB6"/>
    <w:rsid w:val="007963F7"/>
    <w:rsid w:val="00796FCD"/>
    <w:rsid w:val="007A00E5"/>
    <w:rsid w:val="007A3D0C"/>
    <w:rsid w:val="007A740A"/>
    <w:rsid w:val="007B08FE"/>
    <w:rsid w:val="007B4952"/>
    <w:rsid w:val="007B5CE0"/>
    <w:rsid w:val="007B6D68"/>
    <w:rsid w:val="007D2FAB"/>
    <w:rsid w:val="007D48AC"/>
    <w:rsid w:val="007E4AF1"/>
    <w:rsid w:val="007F6CB4"/>
    <w:rsid w:val="0080124D"/>
    <w:rsid w:val="00804E47"/>
    <w:rsid w:val="008069C9"/>
    <w:rsid w:val="00815910"/>
    <w:rsid w:val="00824680"/>
    <w:rsid w:val="00835507"/>
    <w:rsid w:val="0083596F"/>
    <w:rsid w:val="008421C2"/>
    <w:rsid w:val="00842741"/>
    <w:rsid w:val="0084466E"/>
    <w:rsid w:val="00846C2D"/>
    <w:rsid w:val="00866213"/>
    <w:rsid w:val="00867A01"/>
    <w:rsid w:val="008732BF"/>
    <w:rsid w:val="0087438D"/>
    <w:rsid w:val="00874D29"/>
    <w:rsid w:val="008761D0"/>
    <w:rsid w:val="00884C0A"/>
    <w:rsid w:val="0089212E"/>
    <w:rsid w:val="00892F4A"/>
    <w:rsid w:val="00894A7F"/>
    <w:rsid w:val="008A3DFF"/>
    <w:rsid w:val="008A4E70"/>
    <w:rsid w:val="008B0848"/>
    <w:rsid w:val="008C2889"/>
    <w:rsid w:val="008C647A"/>
    <w:rsid w:val="008D0FDA"/>
    <w:rsid w:val="008D2B66"/>
    <w:rsid w:val="008D3CA0"/>
    <w:rsid w:val="008D3E1C"/>
    <w:rsid w:val="008D4C4A"/>
    <w:rsid w:val="008E3D87"/>
    <w:rsid w:val="008E73D4"/>
    <w:rsid w:val="008F57C7"/>
    <w:rsid w:val="00901CD5"/>
    <w:rsid w:val="009162DE"/>
    <w:rsid w:val="009163A5"/>
    <w:rsid w:val="00916DDB"/>
    <w:rsid w:val="00920B38"/>
    <w:rsid w:val="00927FA4"/>
    <w:rsid w:val="00930B0B"/>
    <w:rsid w:val="00932C55"/>
    <w:rsid w:val="0094424F"/>
    <w:rsid w:val="00950A96"/>
    <w:rsid w:val="00952B72"/>
    <w:rsid w:val="00953C2A"/>
    <w:rsid w:val="00956811"/>
    <w:rsid w:val="009616E9"/>
    <w:rsid w:val="00963AF0"/>
    <w:rsid w:val="00977D4D"/>
    <w:rsid w:val="00985A97"/>
    <w:rsid w:val="009926F6"/>
    <w:rsid w:val="009B23A7"/>
    <w:rsid w:val="009C4E18"/>
    <w:rsid w:val="009C6E73"/>
    <w:rsid w:val="009D60D8"/>
    <w:rsid w:val="009E3D2D"/>
    <w:rsid w:val="009E4ADC"/>
    <w:rsid w:val="009F1F0C"/>
    <w:rsid w:val="009F3EA0"/>
    <w:rsid w:val="009F7456"/>
    <w:rsid w:val="00A02E1E"/>
    <w:rsid w:val="00A03472"/>
    <w:rsid w:val="00A04E2F"/>
    <w:rsid w:val="00A1608E"/>
    <w:rsid w:val="00A163D4"/>
    <w:rsid w:val="00A1710B"/>
    <w:rsid w:val="00A23523"/>
    <w:rsid w:val="00A3075C"/>
    <w:rsid w:val="00A33F1E"/>
    <w:rsid w:val="00A37153"/>
    <w:rsid w:val="00A4404D"/>
    <w:rsid w:val="00A54F19"/>
    <w:rsid w:val="00A55370"/>
    <w:rsid w:val="00A74BEB"/>
    <w:rsid w:val="00A86703"/>
    <w:rsid w:val="00A92925"/>
    <w:rsid w:val="00A94B15"/>
    <w:rsid w:val="00AA039A"/>
    <w:rsid w:val="00AA5B97"/>
    <w:rsid w:val="00AA7E94"/>
    <w:rsid w:val="00AB130D"/>
    <w:rsid w:val="00AB582B"/>
    <w:rsid w:val="00AC33F9"/>
    <w:rsid w:val="00AC3BBF"/>
    <w:rsid w:val="00AC4030"/>
    <w:rsid w:val="00AC77ED"/>
    <w:rsid w:val="00AD0AE4"/>
    <w:rsid w:val="00AD0E43"/>
    <w:rsid w:val="00AE41FC"/>
    <w:rsid w:val="00AE7F5B"/>
    <w:rsid w:val="00B01C4A"/>
    <w:rsid w:val="00B0423D"/>
    <w:rsid w:val="00B050F8"/>
    <w:rsid w:val="00B13622"/>
    <w:rsid w:val="00B21FEE"/>
    <w:rsid w:val="00B25406"/>
    <w:rsid w:val="00B25687"/>
    <w:rsid w:val="00B36628"/>
    <w:rsid w:val="00B43452"/>
    <w:rsid w:val="00B45CE9"/>
    <w:rsid w:val="00B46200"/>
    <w:rsid w:val="00B546FB"/>
    <w:rsid w:val="00B64AB9"/>
    <w:rsid w:val="00B677DA"/>
    <w:rsid w:val="00B72E48"/>
    <w:rsid w:val="00B81583"/>
    <w:rsid w:val="00B85EC6"/>
    <w:rsid w:val="00B86FD2"/>
    <w:rsid w:val="00B87D9F"/>
    <w:rsid w:val="00BA5754"/>
    <w:rsid w:val="00BA7022"/>
    <w:rsid w:val="00BB7F56"/>
    <w:rsid w:val="00BC3019"/>
    <w:rsid w:val="00BC77DA"/>
    <w:rsid w:val="00BE21B3"/>
    <w:rsid w:val="00BE3D47"/>
    <w:rsid w:val="00BE5839"/>
    <w:rsid w:val="00BF0B5A"/>
    <w:rsid w:val="00BF337C"/>
    <w:rsid w:val="00BF446E"/>
    <w:rsid w:val="00BF4B3C"/>
    <w:rsid w:val="00BF4B7C"/>
    <w:rsid w:val="00BF767A"/>
    <w:rsid w:val="00C01175"/>
    <w:rsid w:val="00C01614"/>
    <w:rsid w:val="00C04E2C"/>
    <w:rsid w:val="00C06076"/>
    <w:rsid w:val="00C222A6"/>
    <w:rsid w:val="00C228E2"/>
    <w:rsid w:val="00C35ADC"/>
    <w:rsid w:val="00C36C79"/>
    <w:rsid w:val="00C46A0A"/>
    <w:rsid w:val="00C51337"/>
    <w:rsid w:val="00C51F7C"/>
    <w:rsid w:val="00C55474"/>
    <w:rsid w:val="00C60BEF"/>
    <w:rsid w:val="00C65CDA"/>
    <w:rsid w:val="00C66FA6"/>
    <w:rsid w:val="00C73B6D"/>
    <w:rsid w:val="00C960F3"/>
    <w:rsid w:val="00CA394D"/>
    <w:rsid w:val="00CA4E0F"/>
    <w:rsid w:val="00CA5785"/>
    <w:rsid w:val="00CA6460"/>
    <w:rsid w:val="00CB1849"/>
    <w:rsid w:val="00CD45E6"/>
    <w:rsid w:val="00CE779E"/>
    <w:rsid w:val="00CF6BFB"/>
    <w:rsid w:val="00D03D26"/>
    <w:rsid w:val="00D05496"/>
    <w:rsid w:val="00D23A1C"/>
    <w:rsid w:val="00D25B94"/>
    <w:rsid w:val="00D40F4B"/>
    <w:rsid w:val="00D41ECA"/>
    <w:rsid w:val="00D431AC"/>
    <w:rsid w:val="00D443CA"/>
    <w:rsid w:val="00D450E8"/>
    <w:rsid w:val="00D460CE"/>
    <w:rsid w:val="00D46E44"/>
    <w:rsid w:val="00D55D3B"/>
    <w:rsid w:val="00D737CC"/>
    <w:rsid w:val="00D74639"/>
    <w:rsid w:val="00D7570D"/>
    <w:rsid w:val="00D806ED"/>
    <w:rsid w:val="00D84A69"/>
    <w:rsid w:val="00D86505"/>
    <w:rsid w:val="00D8798D"/>
    <w:rsid w:val="00D97A08"/>
    <w:rsid w:val="00DA3A76"/>
    <w:rsid w:val="00DA41D4"/>
    <w:rsid w:val="00DD00C9"/>
    <w:rsid w:val="00DD2712"/>
    <w:rsid w:val="00DE57C7"/>
    <w:rsid w:val="00DF6050"/>
    <w:rsid w:val="00E043BC"/>
    <w:rsid w:val="00E11F58"/>
    <w:rsid w:val="00E1220C"/>
    <w:rsid w:val="00E17D99"/>
    <w:rsid w:val="00E2588E"/>
    <w:rsid w:val="00E430B7"/>
    <w:rsid w:val="00E468D6"/>
    <w:rsid w:val="00E52CDE"/>
    <w:rsid w:val="00E53F93"/>
    <w:rsid w:val="00E60A1D"/>
    <w:rsid w:val="00E64A7C"/>
    <w:rsid w:val="00E75379"/>
    <w:rsid w:val="00E87AC4"/>
    <w:rsid w:val="00E94F8F"/>
    <w:rsid w:val="00E97707"/>
    <w:rsid w:val="00EA1719"/>
    <w:rsid w:val="00EA6F58"/>
    <w:rsid w:val="00EC2F23"/>
    <w:rsid w:val="00ED50DD"/>
    <w:rsid w:val="00ED6521"/>
    <w:rsid w:val="00ED6B5B"/>
    <w:rsid w:val="00EE7AF7"/>
    <w:rsid w:val="00EF50F0"/>
    <w:rsid w:val="00EF56B9"/>
    <w:rsid w:val="00F049F1"/>
    <w:rsid w:val="00F05535"/>
    <w:rsid w:val="00F42821"/>
    <w:rsid w:val="00F431D0"/>
    <w:rsid w:val="00F4559A"/>
    <w:rsid w:val="00F4746A"/>
    <w:rsid w:val="00F546BB"/>
    <w:rsid w:val="00F61D4B"/>
    <w:rsid w:val="00F758A9"/>
    <w:rsid w:val="00F761AD"/>
    <w:rsid w:val="00F904FB"/>
    <w:rsid w:val="00F9090E"/>
    <w:rsid w:val="00F92051"/>
    <w:rsid w:val="00F93E96"/>
    <w:rsid w:val="00F9401D"/>
    <w:rsid w:val="00FB3780"/>
    <w:rsid w:val="00FB4080"/>
    <w:rsid w:val="00FB7DD7"/>
    <w:rsid w:val="00FD5747"/>
    <w:rsid w:val="00FD77F3"/>
    <w:rsid w:val="00FE0C22"/>
    <w:rsid w:val="00FE1FD1"/>
    <w:rsid w:val="00FF2C3F"/>
    <w:rsid w:val="00FF3125"/>
    <w:rsid w:val="00FF437E"/>
    <w:rsid w:val="00FF4668"/>
    <w:rsid w:val="00FF4F00"/>
    <w:rsid w:val="00FF4F5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AB201"/>
  <w15:chartTrackingRefBased/>
  <w15:docId w15:val="{4C9EF607-44E8-4046-B929-D60970FC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446"/>
    <w:pPr>
      <w:jc w:val="both"/>
    </w:pPr>
    <w:rPr>
      <w:rFonts w:ascii="Segoe UI" w:eastAsiaTheme="minorEastAsia" w:hAnsi="Segoe UI"/>
      <w:kern w:val="2"/>
      <w:sz w:val="22"/>
      <w:lang w:val="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406"/>
    <w:pPr>
      <w:keepNext/>
      <w:keepLines/>
      <w:spacing w:before="360" w:after="80"/>
      <w:jc w:val="left"/>
      <w:outlineLvl w:val="0"/>
    </w:pPr>
    <w:rPr>
      <w:rFonts w:eastAsia="Times New Roman" w:cstheme="majorBidi"/>
      <w:b/>
      <w:color w:val="000000" w:themeColor="text1"/>
      <w:sz w:val="28"/>
      <w:szCs w:val="4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406"/>
    <w:pPr>
      <w:keepNext/>
      <w:keepLines/>
      <w:spacing w:before="160" w:after="80"/>
      <w:jc w:val="left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406"/>
    <w:pPr>
      <w:keepNext/>
      <w:keepLines/>
      <w:spacing w:before="160" w:after="80"/>
      <w:jc w:val="left"/>
      <w:outlineLvl w:val="2"/>
    </w:pPr>
    <w:rPr>
      <w:rFonts w:eastAsia="Times New Roman" w:cstheme="majorBidi"/>
      <w:b/>
      <w:szCs w:val="2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5406"/>
    <w:pPr>
      <w:keepNext/>
      <w:keepLines/>
      <w:spacing w:before="80" w:after="40"/>
      <w:jc w:val="left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406"/>
    <w:pPr>
      <w:keepNext/>
      <w:keepLines/>
      <w:spacing w:before="80" w:after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4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4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4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4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406"/>
    <w:rPr>
      <w:rFonts w:eastAsia="Times New Roman" w:cstheme="majorBidi"/>
      <w:b/>
      <w:color w:val="000000" w:themeColor="text1"/>
      <w:sz w:val="28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25406"/>
    <w:rPr>
      <w:rFonts w:eastAsiaTheme="majorEastAsia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5406"/>
    <w:rPr>
      <w:rFonts w:eastAsia="Times New Roman" w:cstheme="majorBidi"/>
      <w:b/>
      <w:sz w:val="22"/>
      <w:szCs w:val="28"/>
      <w:lang w:eastAsia="en-GB"/>
    </w:rPr>
  </w:style>
  <w:style w:type="table" w:styleId="GridTable1Light">
    <w:name w:val="Grid Table 1 Light"/>
    <w:basedOn w:val="TableNormal"/>
    <w:uiPriority w:val="46"/>
    <w:rsid w:val="007963F7"/>
    <w:pPr>
      <w:spacing w:after="0" w:line="240" w:lineRule="auto"/>
      <w:jc w:val="center"/>
    </w:pPr>
    <w:rPr>
      <w:rFonts w:eastAsiaTheme="minorEastAsia"/>
      <w:sz w:val="18"/>
      <w:lang w:val=""/>
    </w:rPr>
    <w:tblPr>
      <w:tblStyleRowBandSize w:val="1"/>
      <w:tblStyleColBandSize w:val="1"/>
      <w:tblBorders>
        <w:top w:val="single" w:sz="4" w:space="0" w:color="A5C9EB" w:themeColor="text2" w:themeTint="40"/>
        <w:left w:val="single" w:sz="4" w:space="0" w:color="A5C9EB" w:themeColor="text2" w:themeTint="40"/>
        <w:bottom w:val="single" w:sz="4" w:space="0" w:color="A5C9EB" w:themeColor="text2" w:themeTint="40"/>
        <w:right w:val="single" w:sz="4" w:space="0" w:color="A5C9EB" w:themeColor="text2" w:themeTint="40"/>
        <w:insideH w:val="single" w:sz="4" w:space="0" w:color="A5C9EB" w:themeColor="text2" w:themeTint="40"/>
        <w:insideV w:val="single" w:sz="4" w:space="0" w:color="A5C9EB" w:themeColor="text2" w:themeTint="40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ascii="Segoe UI" w:hAnsi="Segoe UI"/>
        <w:b/>
        <w:bCs/>
        <w:color w:val="FFFFFF" w:themeColor="background1"/>
        <w:sz w:val="18"/>
      </w:rPr>
      <w:tblPr/>
      <w:tcPr>
        <w:shd w:val="clear" w:color="auto" w:fill="2C5F8A"/>
      </w:tcPr>
    </w:tblStylePr>
    <w:tblStylePr w:type="lastRow">
      <w:pPr>
        <w:jc w:val="left"/>
      </w:pPr>
      <w:rPr>
        <w:rFonts w:ascii="Segoe UI" w:hAnsi="Segoe UI"/>
        <w:b w:val="0"/>
        <w:bCs/>
        <w:sz w:val="18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rFonts w:ascii="Segoe UI" w:hAnsi="Segoe UI"/>
        <w:b w:val="0"/>
        <w:bCs/>
        <w:sz w:val="18"/>
      </w:rPr>
    </w:tblStylePr>
    <w:tblStylePr w:type="lastCol">
      <w:rPr>
        <w:rFonts w:ascii="Segoe UI" w:hAnsi="Segoe UI"/>
        <w:b w:val="0"/>
        <w:bCs/>
        <w:sz w:val="18"/>
      </w:rPr>
    </w:tblStylePr>
    <w:tblStylePr w:type="band1Vert">
      <w:rPr>
        <w:rFonts w:ascii="Segoe UI" w:hAnsi="Segoe UI"/>
        <w:b w:val="0"/>
        <w:i w:val="0"/>
        <w:sz w:val="18"/>
      </w:rPr>
    </w:tblStylePr>
    <w:tblStylePr w:type="band2Vert">
      <w:rPr>
        <w:rFonts w:ascii="Segoe UI" w:hAnsi="Segoe UI"/>
        <w:sz w:val="18"/>
      </w:rPr>
    </w:tblStylePr>
    <w:tblStylePr w:type="band1Horz">
      <w:rPr>
        <w:rFonts w:ascii="Segoe UI" w:hAnsi="Segoe UI"/>
        <w:sz w:val="18"/>
      </w:rPr>
      <w:tblPr/>
      <w:tcPr>
        <w:shd w:val="clear" w:color="auto" w:fill="FFFFFF" w:themeFill="background1"/>
      </w:tcPr>
    </w:tblStylePr>
    <w:tblStylePr w:type="band2Horz">
      <w:rPr>
        <w:rFonts w:ascii="Segoe UI" w:hAnsi="Segoe UI"/>
        <w:sz w:val="18"/>
      </w:rPr>
    </w:tblStylePr>
  </w:style>
  <w:style w:type="table" w:styleId="TableGrid">
    <w:name w:val="Table Grid"/>
    <w:basedOn w:val="TableNormal"/>
    <w:uiPriority w:val="59"/>
    <w:rsid w:val="00C228E2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Segoe UI" w:hAnsi="Segoe UI"/>
        <w:sz w:val="22"/>
      </w:rPr>
      <w:tblPr/>
      <w:tcPr>
        <w:shd w:val="clear" w:color="auto" w:fill="70A9E0" w:themeFill="text2" w:themeFillTint="66"/>
      </w:tcPr>
    </w:tblStylePr>
    <w:tblStylePr w:type="lastRow">
      <w:rPr>
        <w:rFonts w:ascii="Segoe UI" w:hAnsi="Segoe UI"/>
        <w:sz w:val="22"/>
      </w:rPr>
    </w:tblStylePr>
    <w:tblStylePr w:type="firstCol">
      <w:rPr>
        <w:rFonts w:ascii="Segoe UI" w:hAnsi="Segoe UI"/>
        <w:sz w:val="22"/>
      </w:rPr>
    </w:tblStylePr>
    <w:tblStylePr w:type="lastCol">
      <w:rPr>
        <w:rFonts w:ascii="Segoe UI" w:hAnsi="Segoe UI"/>
        <w:sz w:val="22"/>
      </w:rPr>
    </w:tblStylePr>
    <w:tblStylePr w:type="band1Vert">
      <w:rPr>
        <w:rFonts w:ascii="Segoe UI" w:hAnsi="Segoe UI"/>
        <w:sz w:val="22"/>
      </w:rPr>
    </w:tblStylePr>
    <w:tblStylePr w:type="band2Vert">
      <w:rPr>
        <w:rFonts w:ascii="Segoe UI" w:hAnsi="Segoe UI"/>
        <w:sz w:val="22"/>
      </w:rPr>
    </w:tblStylePr>
    <w:tblStylePr w:type="band1Horz">
      <w:rPr>
        <w:rFonts w:ascii="Segoe UI" w:hAnsi="Segoe UI"/>
        <w:sz w:val="22"/>
      </w:rPr>
    </w:tblStylePr>
    <w:tblStylePr w:type="band2Horz">
      <w:rPr>
        <w:rFonts w:ascii="Segoe UI" w:hAnsi="Segoe UI"/>
        <w:sz w:val="22"/>
      </w:rPr>
    </w:tblStylePr>
  </w:style>
  <w:style w:type="table" w:styleId="TableGridLight">
    <w:name w:val="Grid Table Light"/>
    <w:basedOn w:val="TableNormal"/>
    <w:uiPriority w:val="40"/>
    <w:rsid w:val="005017B6"/>
    <w:pPr>
      <w:spacing w:after="0" w:line="240" w:lineRule="auto"/>
    </w:pPr>
    <w:rPr>
      <w:rFonts w:eastAsiaTheme="minorEastAsia"/>
      <w:sz w:val="18"/>
      <w:lang w:val=""/>
    </w:rPr>
    <w:tblPr>
      <w:tblStyleRowBandSize w:val="1"/>
      <w:tblStyleColBandSize w:val="1"/>
    </w:tblPr>
    <w:tblStylePr w:type="firstRow">
      <w:rPr>
        <w:rFonts w:ascii="Segoe UI" w:hAnsi="Segoe UI"/>
        <w:sz w:val="18"/>
      </w:rPr>
    </w:tblStylePr>
    <w:tblStylePr w:type="lastRow">
      <w:rPr>
        <w:rFonts w:ascii="Segoe UI" w:hAnsi="Segoe UI"/>
        <w:sz w:val="18"/>
      </w:rPr>
    </w:tblStylePr>
    <w:tblStylePr w:type="firstCol">
      <w:rPr>
        <w:rFonts w:ascii="Segoe UI" w:hAnsi="Segoe UI"/>
        <w:sz w:val="18"/>
      </w:rPr>
    </w:tblStylePr>
    <w:tblStylePr w:type="lastCol">
      <w:rPr>
        <w:rFonts w:ascii="Segoe UI" w:hAnsi="Segoe UI"/>
        <w:sz w:val="18"/>
      </w:rPr>
    </w:tblStylePr>
    <w:tblStylePr w:type="band1Vert">
      <w:rPr>
        <w:rFonts w:ascii="Segoe UI" w:hAnsi="Segoe UI"/>
        <w:sz w:val="18"/>
      </w:rPr>
    </w:tblStylePr>
    <w:tblStylePr w:type="band2Vert">
      <w:rPr>
        <w:rFonts w:ascii="Segoe UI" w:hAnsi="Segoe UI"/>
        <w:sz w:val="18"/>
      </w:rPr>
    </w:tblStylePr>
    <w:tblStylePr w:type="band1Horz">
      <w:rPr>
        <w:rFonts w:ascii="Segoe UI" w:hAnsi="Segoe UI"/>
        <w:sz w:val="18"/>
      </w:rPr>
    </w:tblStylePr>
    <w:tblStylePr w:type="band2Horz">
      <w:rPr>
        <w:rFonts w:ascii="Segoe UI" w:hAnsi="Segoe UI"/>
        <w:sz w:val="18"/>
      </w:rPr>
    </w:tblStylePr>
  </w:style>
  <w:style w:type="table" w:styleId="GridTable1Light-Accent1">
    <w:name w:val="Grid Table 1 Light Accent 1"/>
    <w:basedOn w:val="TableNormal"/>
    <w:uiPriority w:val="46"/>
    <w:rsid w:val="00BE3D47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pPr>
        <w:jc w:val="center"/>
      </w:pPr>
      <w:rPr>
        <w:rFonts w:ascii="Segoe UI" w:hAnsi="Segoe UI"/>
        <w:b/>
        <w:bCs/>
        <w:color w:val="FFFFFF" w:themeColor="background1"/>
        <w:sz w:val="22"/>
      </w:rPr>
      <w:tblPr/>
      <w:tcPr>
        <w:shd w:val="clear" w:color="auto" w:fill="2C5F8A"/>
      </w:tcPr>
    </w:tblStylePr>
    <w:tblStylePr w:type="lastRow">
      <w:rPr>
        <w:rFonts w:ascii="Segoe UI" w:hAnsi="Segoe UI"/>
        <w:b w:val="0"/>
        <w:bCs/>
        <w:sz w:val="22"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rFonts w:ascii="Segoe UI" w:hAnsi="Segoe UI"/>
        <w:b w:val="0"/>
        <w:bCs/>
        <w:sz w:val="20"/>
      </w:rPr>
    </w:tblStylePr>
    <w:tblStylePr w:type="lastCol">
      <w:rPr>
        <w:rFonts w:ascii="Segoe UI" w:hAnsi="Segoe UI"/>
        <w:b w:val="0"/>
        <w:bCs/>
        <w:sz w:val="20"/>
      </w:rPr>
    </w:tblStylePr>
    <w:tblStylePr w:type="band1Vert">
      <w:rPr>
        <w:rFonts w:ascii="Segoe UI" w:hAnsi="Segoe UI"/>
        <w:sz w:val="20"/>
      </w:rPr>
    </w:tblStylePr>
    <w:tblStylePr w:type="band2Vert">
      <w:rPr>
        <w:rFonts w:ascii="Segoe UI" w:hAnsi="Segoe UI"/>
        <w:sz w:val="20"/>
      </w:rPr>
    </w:tblStylePr>
    <w:tblStylePr w:type="band1Horz">
      <w:pPr>
        <w:jc w:val="left"/>
      </w:pPr>
      <w:rPr>
        <w:rFonts w:ascii="Segoe UI" w:hAnsi="Segoe UI"/>
        <w:sz w:val="20"/>
      </w:rPr>
      <w:tblPr/>
      <w:tcPr>
        <w:shd w:val="clear" w:color="auto" w:fill="FFFFFF" w:themeFill="background1"/>
      </w:tcPr>
    </w:tblStylePr>
    <w:tblStylePr w:type="band2Horz">
      <w:rPr>
        <w:rFonts w:ascii="Segoe UI" w:hAnsi="Segoe UI"/>
        <w:sz w:val="20"/>
      </w:rPr>
    </w:tblStylePr>
  </w:style>
  <w:style w:type="table" w:styleId="ListTable2">
    <w:name w:val="List Table 2"/>
    <w:basedOn w:val="TableNormal"/>
    <w:uiPriority w:val="47"/>
    <w:rsid w:val="006F04B3"/>
    <w:pPr>
      <w:spacing w:after="0" w:line="240" w:lineRule="auto"/>
    </w:pPr>
    <w:rPr>
      <w:rFonts w:eastAsiaTheme="minorEastAsia"/>
      <w:lang w:val="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9F1F0C"/>
    <w:pPr>
      <w:spacing w:after="0" w:line="240" w:lineRule="auto"/>
      <w:jc w:val="both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25406"/>
    <w:rPr>
      <w:rFonts w:eastAsiaTheme="majorEastAsia" w:cstheme="majorBidi"/>
      <w:b/>
      <w:i/>
      <w:iCs/>
      <w:color w:val="000000" w:themeColor="text1"/>
    </w:rPr>
  </w:style>
  <w:style w:type="table" w:styleId="LightShading-Accent1">
    <w:name w:val="Light Shading Accent 1"/>
    <w:basedOn w:val="TableNormal"/>
    <w:uiPriority w:val="60"/>
    <w:rsid w:val="009F1F0C"/>
    <w:pPr>
      <w:spacing w:after="0" w:line="240" w:lineRule="auto"/>
    </w:pPr>
    <w:rPr>
      <w:rFonts w:eastAsiaTheme="minorEastAsia"/>
      <w:b/>
      <w:color w:val="000000" w:themeColor="text1"/>
      <w:sz w:val="22"/>
      <w:szCs w:val="22"/>
      <w:lang w:val="en-US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B254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406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406"/>
    <w:rPr>
      <w:rFonts w:eastAsiaTheme="majorEastAsia" w:cstheme="majorBid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406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406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B25406"/>
    <w:rPr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B25406"/>
    <w:rPr>
      <w:b/>
      <w:bCs/>
      <w:smallCaps/>
      <w:color w:val="auto"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44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44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44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446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4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44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2105</Characters>
  <Application>Microsoft Office Word</Application>
  <DocSecurity>0</DocSecurity>
  <Lines>53</Lines>
  <Paragraphs>22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Ewings</dc:creator>
  <cp:keywords/>
  <dc:description/>
  <cp:lastModifiedBy>Andrew Ewings</cp:lastModifiedBy>
  <cp:revision>1</cp:revision>
  <dcterms:created xsi:type="dcterms:W3CDTF">2026-07-23T07:44:00Z</dcterms:created>
  <dcterms:modified xsi:type="dcterms:W3CDTF">2026-07-23T07:50:00Z</dcterms:modified>
</cp:coreProperties>
</file>